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C8BC" w14:textId="77777777" w:rsidR="00A862F6" w:rsidRPr="00A862F6" w:rsidRDefault="00A862F6" w:rsidP="00A862F6">
      <w:pPr>
        <w:shd w:val="clear" w:color="auto" w:fill="FFFFFF"/>
        <w:spacing w:after="0" w:line="390" w:lineRule="atLeast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  <w:lang w:eastAsia="ro-RO"/>
        </w:rPr>
      </w:pPr>
      <w:r w:rsidRPr="00A862F6">
        <w:rPr>
          <w:rFonts w:ascii="Segoe UI" w:eastAsia="Times New Roman" w:hAnsi="Segoe UI" w:cs="Segoe UI"/>
          <w:b/>
          <w:bCs/>
          <w:color w:val="FF8F32"/>
          <w:sz w:val="21"/>
          <w:szCs w:val="21"/>
          <w:lang w:eastAsia="ro-RO"/>
        </w:rPr>
        <w:t>DUAE</w:t>
      </w:r>
    </w:p>
    <w:p w14:paraId="1203969D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  <w:t>TIP DOCUMENT:</w:t>
      </w:r>
    </w:p>
    <w:p w14:paraId="2EB5AEFF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Modificare / completare la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documentatia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de atribuire (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exceptand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anuntul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/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invitatia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)</w:t>
      </w:r>
    </w:p>
    <w:p w14:paraId="0B073BB1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  <w:t>DATA POSTARE:</w:t>
      </w:r>
    </w:p>
    <w:p w14:paraId="2F899A9E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23.04.2019 06:36</w:t>
      </w:r>
    </w:p>
    <w:p w14:paraId="4CFD6468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  <w:t>DOCUMENT:</w:t>
      </w:r>
    </w:p>
    <w:p w14:paraId="3001CEC9" w14:textId="77777777" w:rsidR="00A862F6" w:rsidRPr="00A862F6" w:rsidRDefault="00A862F6" w:rsidP="00A862F6">
      <w:pPr>
        <w:shd w:val="clear" w:color="auto" w:fill="FFFFFF"/>
        <w:spacing w:after="75" w:line="240" w:lineRule="auto"/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</w:pPr>
      <w:hyperlink r:id="rId4" w:history="1">
        <w:r w:rsidRPr="00A862F6">
          <w:rPr>
            <w:rFonts w:ascii="Segoe UI" w:eastAsia="Times New Roman" w:hAnsi="Segoe UI" w:cs="Segoe UI"/>
            <w:b/>
            <w:bCs/>
            <w:color w:val="FF0000"/>
            <w:sz w:val="17"/>
            <w:szCs w:val="17"/>
            <w:lang w:eastAsia="ro-RO"/>
          </w:rPr>
          <w:t>[CN1010342/00014]</w:t>
        </w:r>
        <w:r w:rsidRPr="00A862F6">
          <w:rPr>
            <w:rFonts w:ascii="Segoe UI" w:eastAsia="Times New Roman" w:hAnsi="Segoe UI" w:cs="Segoe UI"/>
            <w:b/>
            <w:bCs/>
            <w:color w:val="FF8F32"/>
            <w:sz w:val="17"/>
            <w:szCs w:val="17"/>
            <w:u w:val="single"/>
            <w:lang w:eastAsia="ro-RO"/>
          </w:rPr>
          <w:t> </w:t>
        </w:r>
        <w:r w:rsidRPr="00A862F6">
          <w:rPr>
            <w:rFonts w:ascii="Segoe UI" w:eastAsia="Times New Roman" w:hAnsi="Segoe UI" w:cs="Segoe UI"/>
            <w:b/>
            <w:bCs/>
            <w:color w:val="FF8F32"/>
            <w:sz w:val="17"/>
            <w:szCs w:val="17"/>
            <w:lang w:eastAsia="ro-RO"/>
          </w:rPr>
          <w:t>DUAE mixtura.pdf.p7s </w:t>
        </w:r>
      </w:hyperlink>
    </w:p>
    <w:p w14:paraId="5066C92A" w14:textId="77777777" w:rsidR="00A862F6" w:rsidRPr="00A862F6" w:rsidRDefault="00A862F6" w:rsidP="00A862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</w:pPr>
      <w:r w:rsidRPr="00A862F6">
        <w:rPr>
          <w:rFonts w:ascii="Segoe UI" w:eastAsia="Times New Roman" w:hAnsi="Segoe UI" w:cs="Segoe UI"/>
          <w:b/>
          <w:bCs/>
          <w:caps/>
          <w:color w:val="939393"/>
          <w:sz w:val="17"/>
          <w:szCs w:val="17"/>
          <w:lang w:eastAsia="ro-RO"/>
        </w:rPr>
        <w:t>COMENTARIU:</w:t>
      </w:r>
    </w:p>
    <w:p w14:paraId="1240296D" w14:textId="77777777" w:rsidR="00A862F6" w:rsidRPr="00A862F6" w:rsidRDefault="00A862F6" w:rsidP="00A862F6">
      <w:pPr>
        <w:shd w:val="clear" w:color="auto" w:fill="FFFFFF"/>
        <w:spacing w:after="75" w:line="240" w:lineRule="auto"/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</w:pP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Atasam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DUAE in format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pdf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. in vederea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completarii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de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catre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operatorii economici cu datele necesare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participarii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la procedura de atribuire, pentru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situatia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in care nu se poate accesa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aplicatia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Comisiei Europene. In cazul in care DUAE-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ul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este completat in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aplicatia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Comisiei Europene, operatorii economici participanți trebuie să îl descarce si sa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il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depuna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în format.pdf. DUAE-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ul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va fi semnat cu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semnatura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electronica extinsa. A se vedea </w:t>
      </w:r>
      <w:proofErr w:type="spellStart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>informatiile</w:t>
      </w:r>
      <w:proofErr w:type="spellEnd"/>
      <w:r w:rsidRPr="00A862F6">
        <w:rPr>
          <w:rFonts w:ascii="Segoe UI" w:eastAsia="Times New Roman" w:hAnsi="Segoe UI" w:cs="Segoe UI"/>
          <w:b/>
          <w:bCs/>
          <w:color w:val="474747"/>
          <w:sz w:val="17"/>
          <w:szCs w:val="17"/>
          <w:lang w:eastAsia="ro-RO"/>
        </w:rPr>
        <w:t xml:space="preserve"> despre „Noul DUAE integrat in SEAP”.</w:t>
      </w:r>
    </w:p>
    <w:p w14:paraId="0A1DEDFF" w14:textId="77777777" w:rsidR="003F6980" w:rsidRDefault="003F6980">
      <w:bookmarkStart w:id="0" w:name="_GoBack"/>
      <w:bookmarkEnd w:id="0"/>
    </w:p>
    <w:sectPr w:rsidR="003F6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80"/>
    <w:rsid w:val="003F6980"/>
    <w:rsid w:val="00A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68397-E382-46E5-9C5C-77E0681C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62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62F6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c-lots-listitemheaderno">
    <w:name w:val="c-lots-list__item__header__no"/>
    <w:basedOn w:val="DefaultParagraphFont"/>
    <w:rsid w:val="00A862F6"/>
  </w:style>
  <w:style w:type="character" w:styleId="Strong">
    <w:name w:val="Strong"/>
    <w:basedOn w:val="DefaultParagraphFont"/>
    <w:uiPriority w:val="22"/>
    <w:qFormat/>
    <w:rsid w:val="00A862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62F6"/>
    <w:rPr>
      <w:color w:val="0000FF"/>
      <w:u w:val="single"/>
    </w:rPr>
  </w:style>
  <w:style w:type="character" w:customStyle="1" w:styleId="red">
    <w:name w:val="red"/>
    <w:basedOn w:val="DefaultParagraphFont"/>
    <w:rsid w:val="00A8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5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990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500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9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91278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170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cap-prod.e-licitatie.ro:88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2019-04-24T08:15:00Z</dcterms:created>
  <dcterms:modified xsi:type="dcterms:W3CDTF">2019-04-24T08:15:00Z</dcterms:modified>
</cp:coreProperties>
</file>